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182E" w14:textId="77777777" w:rsidR="00AA021A" w:rsidRDefault="004341E1">
      <w:pPr>
        <w:pStyle w:val="BodyText"/>
        <w:spacing w:before="73" w:after="0" w:line="380" w:lineRule="exact"/>
        <w:ind w:right="422"/>
        <w:jc w:val="center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 xml:space="preserve">County Resolution </w:t>
      </w:r>
      <w:proofErr w:type="gramStart"/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>On</w:t>
      </w:r>
      <w:proofErr w:type="gramEnd"/>
      <w:r>
        <w:rPr>
          <w:rStyle w:val="StrongEmphasis"/>
          <w:rFonts w:ascii="Montserrat;sans-serif" w:eastAsia="TeXGyreTermes" w:hAnsi="Montserrat;sans-serif" w:cs="TeXGyreTermes"/>
          <w:color w:val="0B3557"/>
          <w:sz w:val="30"/>
          <w:szCs w:val="28"/>
        </w:rPr>
        <w:t xml:space="preserve"> Article V Term Limits Convention</w:t>
      </w:r>
    </w:p>
    <w:p w14:paraId="044A6219" w14:textId="77777777" w:rsidR="00AA021A" w:rsidRDefault="00AA021A">
      <w:pPr>
        <w:pStyle w:val="BodyText"/>
        <w:spacing w:before="73" w:after="0" w:line="380" w:lineRule="exact"/>
        <w:ind w:right="422"/>
        <w:rPr>
          <w:rFonts w:ascii="TeXGyreTermes" w:eastAsia="TeXGyreTermes" w:hAnsi="TeXGyreTermes" w:cs="TeXGyreTermes"/>
          <w:sz w:val="32"/>
          <w:szCs w:val="32"/>
        </w:rPr>
      </w:pPr>
    </w:p>
    <w:p w14:paraId="34A21434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 xml:space="preserve">WHEREAS, </w:t>
      </w:r>
      <w:r>
        <w:rPr>
          <w:rFonts w:ascii="Lato;sans-serif" w:hAnsi="Lato;sans-serif"/>
          <w:color w:val="585858"/>
          <w:sz w:val="30"/>
        </w:rPr>
        <w:t xml:space="preserve">legislative term limits improve citizen access to office, broaden the range of experience in a political body, improve incentives faced by lawmakers, and mandate competitive </w:t>
      </w:r>
      <w:r>
        <w:rPr>
          <w:rFonts w:ascii="Lato;sans-serif" w:hAnsi="Lato;sans-serif"/>
          <w:color w:val="585858"/>
          <w:sz w:val="30"/>
        </w:rPr>
        <w:t>elections at regular intervals;</w:t>
      </w:r>
    </w:p>
    <w:p w14:paraId="48EDCE6E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 xml:space="preserve">WHEREAS, </w:t>
      </w:r>
      <w:r>
        <w:rPr>
          <w:rFonts w:ascii="Lato;sans-serif" w:hAnsi="Lato;sans-serif"/>
          <w:color w:val="585858"/>
          <w:sz w:val="30"/>
        </w:rPr>
        <w:t>recent national polling (Scott Rasmussen 2021) indicates 82% of voters of all parties continue to support term limits, including 87% of Republicans and 83% of Democrats;</w:t>
      </w:r>
    </w:p>
    <w:p w14:paraId="66152CFF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the Supreme Court of the United Stat</w:t>
      </w:r>
      <w:r>
        <w:rPr>
          <w:rFonts w:ascii="Lato;sans-serif" w:hAnsi="Lato;sans-serif"/>
          <w:color w:val="585858"/>
          <w:sz w:val="30"/>
        </w:rPr>
        <w:t>es (</w:t>
      </w:r>
      <w:r>
        <w:rPr>
          <w:rStyle w:val="Emphasis"/>
          <w:rFonts w:ascii="Lato;sans-serif" w:hAnsi="Lato;sans-serif"/>
          <w:color w:val="585858"/>
          <w:sz w:val="30"/>
        </w:rPr>
        <w:t>U.S. Term Limits v Thornton, 1995</w:t>
      </w:r>
      <w:r>
        <w:rPr>
          <w:rFonts w:ascii="Lato;sans-serif" w:hAnsi="Lato;sans-serif"/>
          <w:color w:val="585858"/>
          <w:sz w:val="30"/>
        </w:rPr>
        <w:t>) declared that term limits could only be imposed by a constitutional amendment;</w:t>
      </w:r>
    </w:p>
    <w:p w14:paraId="556C2713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the U.S. Congress has steadfastly refused to send a Congressional term limits amendment to the states for ratification in spite o</w:t>
      </w:r>
      <w:r>
        <w:rPr>
          <w:rFonts w:ascii="Lato;sans-serif" w:hAnsi="Lato;sans-serif"/>
          <w:color w:val="585858"/>
          <w:sz w:val="30"/>
        </w:rPr>
        <w:t>f broad popular support;</w:t>
      </w:r>
    </w:p>
    <w:p w14:paraId="3123E815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Article V of the U.S. Constitution provides an alternate means of proposing constitutional amendments via a convention of the states that does not require a Congressional vote;</w:t>
      </w:r>
    </w:p>
    <w:p w14:paraId="498B41D9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WHEREAS</w:t>
      </w:r>
      <w:r>
        <w:rPr>
          <w:rFonts w:ascii="Lato;sans-serif" w:hAnsi="Lato;sans-serif"/>
          <w:color w:val="585858"/>
          <w:sz w:val="30"/>
        </w:rPr>
        <w:t>, upon receiving official calls from t</w:t>
      </w:r>
      <w:r>
        <w:rPr>
          <w:rFonts w:ascii="Lato;sans-serif" w:hAnsi="Lato;sans-serif"/>
          <w:color w:val="585858"/>
          <w:sz w:val="30"/>
        </w:rPr>
        <w:t>wo-thirds of the states, Congress must call a convention for the purpose of proposing amendments;</w:t>
      </w:r>
    </w:p>
    <w:p w14:paraId="7E6A01F6" w14:textId="77777777" w:rsidR="00AA021A" w:rsidRDefault="004341E1">
      <w:pPr>
        <w:pStyle w:val="BodyText"/>
        <w:spacing w:after="420"/>
        <w:rPr>
          <w:rFonts w:ascii="TeXGyreTermes" w:eastAsia="TeXGyreTermes" w:hAnsi="TeXGyreTermes" w:cs="TeXGyreTermes"/>
          <w:sz w:val="32"/>
          <w:szCs w:val="32"/>
        </w:rPr>
      </w:pPr>
      <w:r>
        <w:rPr>
          <w:rStyle w:val="StrongEmphasis"/>
          <w:rFonts w:ascii="Montserrat;sans-serif" w:hAnsi="Montserrat;sans-serif"/>
          <w:color w:val="0B3557"/>
          <w:sz w:val="30"/>
        </w:rPr>
        <w:t>THE _________</w:t>
      </w:r>
      <w:r>
        <w:rPr>
          <w:rStyle w:val="StrongEmphasis"/>
          <w:rFonts w:ascii="Montserrat;sans-serif" w:hAnsi="Montserrat;sans-serif"/>
          <w:color w:val="0B3557"/>
          <w:sz w:val="30"/>
          <w:u w:val="single"/>
        </w:rPr>
        <w:t xml:space="preserve">NAME OF THE ORGANIZATION________ </w:t>
      </w:r>
      <w:r>
        <w:rPr>
          <w:rStyle w:val="StrongEmphasis"/>
          <w:rFonts w:ascii="Montserrat;sans-serif" w:hAnsi="Montserrat;sans-serif"/>
          <w:color w:val="0B3557"/>
          <w:sz w:val="30"/>
        </w:rPr>
        <w:t xml:space="preserve">HEREBY RESOLVES </w:t>
      </w:r>
      <w:r>
        <w:rPr>
          <w:rFonts w:ascii="Lato;sans-serif" w:hAnsi="Lato;sans-serif"/>
          <w:color w:val="585858"/>
          <w:sz w:val="30"/>
        </w:rPr>
        <w:t xml:space="preserve">that the </w:t>
      </w:r>
      <w:r>
        <w:rPr>
          <w:rFonts w:ascii="Lato;sans-serif" w:hAnsi="Lato;sans-serif"/>
          <w:color w:val="585858"/>
          <w:sz w:val="30"/>
          <w:shd w:val="clear" w:color="auto" w:fill="FFFF00"/>
        </w:rPr>
        <w:t>YOUR STATE </w:t>
      </w:r>
      <w:r>
        <w:rPr>
          <w:rFonts w:ascii="Lato;sans-serif" w:hAnsi="Lato;sans-serif"/>
          <w:color w:val="585858"/>
          <w:sz w:val="30"/>
        </w:rPr>
        <w:t>legislature make an official Article V call to convene an amendment conventi</w:t>
      </w:r>
      <w:r>
        <w:rPr>
          <w:rFonts w:ascii="Lato;sans-serif" w:hAnsi="Lato;sans-serif"/>
          <w:color w:val="585858"/>
          <w:sz w:val="30"/>
        </w:rPr>
        <w:t>on for the specific purpose of limiting the terms of the U.S. Congress.</w:t>
      </w:r>
    </w:p>
    <w:p w14:paraId="43DA3C4B" w14:textId="77777777" w:rsidR="00AA021A" w:rsidRDefault="004341E1">
      <w:pPr>
        <w:pStyle w:val="BodyText"/>
        <w:spacing w:after="420"/>
      </w:pPr>
      <w:r>
        <w:rPr>
          <w:rFonts w:ascii="Lato;sans-serif" w:hAnsi="Lato;sans-serif"/>
          <w:i/>
          <w:iCs/>
          <w:color w:val="585858"/>
          <w:sz w:val="18"/>
          <w:szCs w:val="18"/>
        </w:rPr>
        <w:t xml:space="preserve">Your support of this resolution is critical to the success of the term limits movement. Don’t forget to email photos of passage by your party’s county executive committee to </w:t>
      </w:r>
      <w:hyperlink r:id="rId4">
        <w:r>
          <w:rPr>
            <w:rStyle w:val="Hyperlink"/>
            <w:rFonts w:ascii="Lato;sans-serif" w:hAnsi="Lato;sans-serif"/>
            <w:i/>
            <w:iCs/>
            <w:color w:val="3399CC"/>
            <w:sz w:val="18"/>
            <w:szCs w:val="18"/>
            <w:u w:val="none"/>
          </w:rPr>
          <w:t>resolution@termlimits.com</w:t>
        </w:r>
      </w:hyperlink>
      <w:r>
        <w:rPr>
          <w:rFonts w:ascii="Lato;sans-serif" w:hAnsi="Lato;sans-serif"/>
          <w:i/>
          <w:iCs/>
          <w:color w:val="585858"/>
          <w:sz w:val="18"/>
          <w:szCs w:val="18"/>
        </w:rPr>
        <w:t>.</w:t>
      </w:r>
    </w:p>
    <w:p w14:paraId="2647E1E3" w14:textId="77777777" w:rsidR="00AA021A" w:rsidRDefault="00AA021A">
      <w:pPr>
        <w:spacing w:before="73" w:line="380" w:lineRule="exact"/>
        <w:ind w:left="1483" w:right="422" w:hanging="1038"/>
        <w:rPr>
          <w:i/>
          <w:iCs/>
          <w:sz w:val="18"/>
          <w:szCs w:val="18"/>
        </w:rPr>
      </w:pPr>
    </w:p>
    <w:sectPr w:rsidR="00AA021A">
      <w:pgSz w:w="12240" w:h="15840"/>
      <w:pgMar w:top="1460" w:right="740" w:bottom="280" w:left="7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eXGyreTermes">
    <w:altName w:val="Cambria"/>
    <w:panose1 w:val="020B0604020202020204"/>
    <w:charset w:val="00"/>
    <w:family w:val="roman"/>
    <w:pitch w:val="variable"/>
  </w:font>
  <w:font w:name="Montserrat;sans-serif">
    <w:altName w:val="Cambria"/>
    <w:panose1 w:val="020B0604020202020204"/>
    <w:charset w:val="00"/>
    <w:family w:val="roman"/>
    <w:notTrueType/>
    <w:pitch w:val="default"/>
  </w:font>
  <w:font w:name="Lato;sans-serif">
    <w:altName w:val="Segoe UI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1A"/>
    <w:rsid w:val="004341E1"/>
    <w:rsid w:val="00A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078E5"/>
  <w15:docId w15:val="{FF5C9FF2-9079-FE41-81C5-7405E41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olution@termlim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2022-03-30T17:09:00Z</dcterms:created>
  <dcterms:modified xsi:type="dcterms:W3CDTF">2022-03-30T17:09:00Z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